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4F" w:rsidRPr="00BA5A4F" w:rsidRDefault="00BA5A4F" w:rsidP="00BA5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4F">
        <w:rPr>
          <w:rFonts w:ascii="Times New Roman" w:hAnsi="Times New Roman" w:cs="Times New Roman"/>
          <w:b/>
          <w:sz w:val="28"/>
          <w:szCs w:val="28"/>
        </w:rPr>
        <w:t>Детские спортивные тренажеры в детском саду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  Одним из актуальных социальных вопросов в настоящее время является охрана и укрепление здоровья подрастающего поколения. Как для отдельного человека, так и для общества в целом самое дорогое богатство – здоровье. В основе здоровья лежит способность организма приспосабливаться к меняющимся условиям внешней среды. Фундамент здоровья и формирования тела закладывается уже в дошкольном возрасте. Целенаправленное развитие функциональных возможностей детского организма обеспечивает повышение его устойчивости </w:t>
      </w:r>
      <w:r>
        <w:rPr>
          <w:rFonts w:ascii="Times New Roman" w:hAnsi="Times New Roman" w:cs="Times New Roman"/>
          <w:sz w:val="28"/>
          <w:szCs w:val="28"/>
        </w:rPr>
        <w:t>к неблагоприятным воздействиям.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  Общеизвестно, что основы здоровья человека закладываются в детстве, поэтому сущность физкультурно-оздоровительной работы в ДОУ состоит в том, чтобы для каждого ребенка дошкольного возраста выбрать подходящую форму двигательной активности. Ведь именно она является основным фактором, определяющим уровень обменных процессов в организме и, соответственно, состояние мышечной и </w:t>
      </w:r>
      <w:proofErr w:type="spellStart"/>
      <w:proofErr w:type="gramStart"/>
      <w:r w:rsidRPr="00BA5A4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A5A4F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Главной целью физического воспитания в МКДОУ «Подгоренский детский сад №1» является удовлетворение естественной биологической потребности детей в движении, достижение оптимального уровня здоровья и всестороннего двигательного развития. А достижение этой цели невозможно без постоянного поиска новых эффективных и разнообразных форм физкультурно-оздоровительной работы.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Быстроразвивающиеся технологии, современные условия жизни и образования предъявляют высокие требования к уровню психофизического состояния дошкольников, к их общекультурной готовности, особенно в период подготовки к школьному обучению. В связи с этим активизируется </w:t>
      </w:r>
      <w:r w:rsidRPr="00BA5A4F">
        <w:rPr>
          <w:rFonts w:ascii="Times New Roman" w:hAnsi="Times New Roman" w:cs="Times New Roman"/>
          <w:sz w:val="28"/>
          <w:szCs w:val="28"/>
        </w:rPr>
        <w:lastRenderedPageBreak/>
        <w:t>поиск новых эффективных подходов к оздоровлению, воспитанию и развитию детей средствами физической культуры, которые могли бы не только повышать физическую подготовленность, но и одновременно развивать умственные познавательные способности.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Поэтому в качестве одной из эффективных и современных форм физкультурно-оздоровительной работы в МУДОУ «Подгоренский детский сад №1» являются занятия с использованием тренажеров.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Современные детские тренажеры являются эффективным и многофункциональным помощником при решении не только ряда задач направленных на укрепление физического развития, но и коррекцию имеющихся нарушений у воспитанников специального (коррекционного) учреждения. Так как нарушение осанки и степень ее выраженности в значительной степени обусловлена наличием различных зрительных диагнозов и слабым развитием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функций, то выполняя упражнения на тренажерах, ребенок непроизвольно сосредотачивается и прослеживает траекторию движения, тем самым активизируя зрительные функции, тренируя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мышцы. Таким </w:t>
      </w:r>
      <w:proofErr w:type="gramStart"/>
      <w:r w:rsidRPr="00BA5A4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A5A4F">
        <w:rPr>
          <w:rFonts w:ascii="Times New Roman" w:hAnsi="Times New Roman" w:cs="Times New Roman"/>
          <w:sz w:val="28"/>
          <w:szCs w:val="28"/>
        </w:rPr>
        <w:t xml:space="preserve"> многофункциональность, доступность,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тренажерного оборудование обуславливает необходимость и эффективность применения его на практике в специальном (коррекционном) учреждении.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   Наиболее целесообразны и полезны занятия с использованием тренажеров для детей старшего дошкольного возраста. К этому времени дети достаточно хорошо владеют сложными видами движений и способами их выполнения. </w:t>
      </w:r>
      <w:proofErr w:type="gramStart"/>
      <w:r w:rsidRPr="00BA5A4F">
        <w:rPr>
          <w:rFonts w:ascii="Times New Roman" w:hAnsi="Times New Roman" w:cs="Times New Roman"/>
          <w:sz w:val="28"/>
          <w:szCs w:val="28"/>
        </w:rPr>
        <w:t xml:space="preserve">В этом возрасте интенсивно развивается опорно-двигательный аппарат, повышаются адаптационные возможности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и дыхательной систем к физическим нагрузкам.</w:t>
      </w:r>
      <w:proofErr w:type="gramEnd"/>
      <w:r w:rsidRPr="00BA5A4F">
        <w:rPr>
          <w:rFonts w:ascii="Times New Roman" w:hAnsi="Times New Roman" w:cs="Times New Roman"/>
          <w:sz w:val="28"/>
          <w:szCs w:val="28"/>
        </w:rPr>
        <w:t xml:space="preserve"> Старшие дошкольники обладают хорошей способностью адаптироваться к физическим нагрузкам </w:t>
      </w:r>
      <w:r w:rsidRPr="00BA5A4F">
        <w:rPr>
          <w:rFonts w:ascii="Times New Roman" w:hAnsi="Times New Roman" w:cs="Times New Roman"/>
          <w:sz w:val="28"/>
          <w:szCs w:val="28"/>
        </w:rPr>
        <w:lastRenderedPageBreak/>
        <w:t>разного характера, оказывающим тренирующее воздействие. Вместе с тем переносимые физические нагрузки должны находиться в зоне «умеренного напряжения». Рассматриваемый возрастной период в жизни детей 5-7 лет наиболее благоприятен для развития координационных и скоростно-силовых способностей, силы, выносливости и гибкости.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Занятия на тренажерах позволяют решать следующие задачи:</w:t>
      </w:r>
    </w:p>
    <w:p w:rsidR="00BA5A4F" w:rsidRP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Развитие двигательных качеств;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Обучение основным двигательным действиям;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Развитие и совершенствование координации движений и равновесия;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Укрепление мышечного корсета, создание навыка правильной осанки;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Улучшения функционирования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5A4F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BA5A4F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Нормализация работы нервной системы, стимуляция нервно-психического развития;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Улучшение кровоснабжения позвоночника, суставов и внутренних органов, устранение венозного застоя;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Улучшение коммуникативной и эмоционально-волевой сферы;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 xml:space="preserve">Стимуляция развития анализаторных систем, </w:t>
      </w:r>
      <w:proofErr w:type="spellStart"/>
      <w:r w:rsidRPr="00BA5A4F">
        <w:rPr>
          <w:rFonts w:ascii="Times New Roman" w:hAnsi="Times New Roman" w:cs="Times New Roman"/>
          <w:sz w:val="28"/>
          <w:szCs w:val="28"/>
        </w:rPr>
        <w:t>проприорцептивной</w:t>
      </w:r>
      <w:proofErr w:type="spellEnd"/>
      <w:r w:rsidRPr="00BA5A4F">
        <w:rPr>
          <w:rFonts w:ascii="Times New Roman" w:hAnsi="Times New Roman" w:cs="Times New Roman"/>
          <w:sz w:val="28"/>
          <w:szCs w:val="28"/>
        </w:rPr>
        <w:t xml:space="preserve"> чувствительности;</w:t>
      </w:r>
    </w:p>
    <w:p w:rsidR="00BA5A4F" w:rsidRPr="00BA5A4F" w:rsidRDefault="00BA5A4F" w:rsidP="00BA5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Развитие мелкой моторики и речи;</w:t>
      </w:r>
    </w:p>
    <w:p w:rsidR="00BA5A4F" w:rsidRDefault="00BA5A4F" w:rsidP="00BA5A4F">
      <w:pPr>
        <w:rPr>
          <w:rFonts w:ascii="Times New Roman" w:hAnsi="Times New Roman" w:cs="Times New Roman"/>
          <w:sz w:val="28"/>
          <w:szCs w:val="28"/>
        </w:rPr>
      </w:pPr>
    </w:p>
    <w:p w:rsidR="00BA5A4F" w:rsidRPr="00BA5A4F" w:rsidRDefault="00BA5A4F" w:rsidP="00BA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5A4F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2F7F4A" w:rsidRPr="00BA5A4F" w:rsidRDefault="00BA5A4F" w:rsidP="00BA5A4F">
      <w:pPr>
        <w:jc w:val="right"/>
        <w:rPr>
          <w:rFonts w:ascii="Times New Roman" w:hAnsi="Times New Roman" w:cs="Times New Roman"/>
          <w:sz w:val="28"/>
          <w:szCs w:val="28"/>
        </w:rPr>
      </w:pPr>
      <w:r w:rsidRPr="00BA5A4F">
        <w:rPr>
          <w:rFonts w:ascii="Times New Roman" w:hAnsi="Times New Roman" w:cs="Times New Roman"/>
          <w:sz w:val="28"/>
          <w:szCs w:val="28"/>
        </w:rPr>
        <w:t>Л.А.Костенко</w:t>
      </w:r>
    </w:p>
    <w:sectPr w:rsidR="002F7F4A" w:rsidRPr="00BA5A4F" w:rsidSect="002F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0668"/>
    <w:multiLevelType w:val="hybridMultilevel"/>
    <w:tmpl w:val="EDA443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4F"/>
    <w:rsid w:val="002F7F4A"/>
    <w:rsid w:val="00BA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3740</Characters>
  <Application>Microsoft Office Word</Application>
  <DocSecurity>0</DocSecurity>
  <Lines>31</Lines>
  <Paragraphs>8</Paragraphs>
  <ScaleCrop>false</ScaleCrop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2015-11-21T15:26:00Z</dcterms:created>
  <dcterms:modified xsi:type="dcterms:W3CDTF">2015-11-21T15:28:00Z</dcterms:modified>
</cp:coreProperties>
</file>